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ESG управление на предприятиях РФ и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BDE443" w:rsidR="00A77598" w:rsidRPr="000266C6" w:rsidRDefault="000266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5B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BE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95BE1">
              <w:rPr>
                <w:rFonts w:ascii="Times New Roman" w:hAnsi="Times New Roman" w:cs="Times New Roman"/>
                <w:sz w:val="20"/>
                <w:szCs w:val="20"/>
              </w:rPr>
              <w:t xml:space="preserve">, Айрапетова </w:t>
            </w:r>
            <w:proofErr w:type="spellStart"/>
            <w:r w:rsidRPr="00195BE1">
              <w:rPr>
                <w:rFonts w:ascii="Times New Roman" w:hAnsi="Times New Roman" w:cs="Times New Roman"/>
                <w:sz w:val="20"/>
                <w:szCs w:val="20"/>
              </w:rPr>
              <w:t>Ануш</w:t>
            </w:r>
            <w:proofErr w:type="spellEnd"/>
            <w:r w:rsidRPr="00195BE1">
              <w:rPr>
                <w:rFonts w:ascii="Times New Roman" w:hAnsi="Times New Roman" w:cs="Times New Roman"/>
                <w:sz w:val="20"/>
                <w:szCs w:val="20"/>
              </w:rPr>
              <w:t xml:space="preserve"> Генриховна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06239F" w:rsidR="004475DA" w:rsidRPr="000266C6" w:rsidRDefault="000266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FFFF40" w14:textId="6399BF3F" w:rsidR="00195B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531628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_Toc214531628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3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3FF03C2D" w14:textId="42F7F712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29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_Toc214531629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3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7E4162D6" w14:textId="21C05B14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0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_Toc214531630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3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2D799970" w14:textId="400FB9A7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1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_Toc214531631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4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2D003488" w14:textId="5B945BF2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2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_Toc214531632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5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7BEC0CE2" w14:textId="54633AB5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3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_Toc214531633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5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29B7453F" w14:textId="4D5D3882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4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_Toc214531634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5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76E84133" w14:textId="3BF548EF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5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_Toc214531635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6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471A2E06" w14:textId="44820241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6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_Toc214531636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6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5264769E" w14:textId="3A951315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7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_Toc214531637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7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73276E73" w14:textId="078B80DC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8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_Toc214531638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8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4AC536ED" w14:textId="53EB3127" w:rsidR="00195BE1" w:rsidRDefault="006549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39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_Toc214531639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0AD8F366" w14:textId="4245825A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0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_Toc214531640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3FFE469A" w14:textId="403C0F7C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1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_Toc214531641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18E764C7" w14:textId="79AEFD92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2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_Toc214531642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0011F02D" w14:textId="4AAD8067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3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_Toc214531643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4B37A592" w14:textId="08542082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4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_Toc214531644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30D7A6DC" w14:textId="576FCCAA" w:rsidR="00195BE1" w:rsidRDefault="006549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1645" w:history="1">
            <w:r w:rsidR="00195BE1" w:rsidRPr="00D802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5BE1">
              <w:rPr>
                <w:noProof/>
                <w:webHidden/>
              </w:rPr>
              <w:tab/>
            </w:r>
            <w:r w:rsidR="00195BE1">
              <w:rPr>
                <w:noProof/>
                <w:webHidden/>
              </w:rPr>
              <w:fldChar w:fldCharType="begin"/>
            </w:r>
            <w:r w:rsidR="00195BE1">
              <w:rPr>
                <w:noProof/>
                <w:webHidden/>
              </w:rPr>
              <w:instrText xml:space="preserve"> PAGEREF _Toc214531645 \h </w:instrText>
            </w:r>
            <w:r w:rsidR="00195BE1">
              <w:rPr>
                <w:noProof/>
                <w:webHidden/>
              </w:rPr>
            </w:r>
            <w:r w:rsidR="00195BE1">
              <w:rPr>
                <w:noProof/>
                <w:webHidden/>
              </w:rPr>
              <w:fldChar w:fldCharType="separate"/>
            </w:r>
            <w:r w:rsidR="00195BE1">
              <w:rPr>
                <w:noProof/>
                <w:webHidden/>
              </w:rPr>
              <w:t>10</w:t>
            </w:r>
            <w:r w:rsidR="00195BE1">
              <w:rPr>
                <w:noProof/>
                <w:webHidden/>
              </w:rPr>
              <w:fldChar w:fldCharType="end"/>
            </w:r>
          </w:hyperlink>
        </w:p>
        <w:p w14:paraId="0DD49713" w14:textId="62C98B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531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навыков экологического, корпоративного управления и социально-ответственного принятия решений на предприятиях РФ и КНР. Дисциплина знакомит студентов с международной практикой социальной ответственности бизнеса и прививает слушателям компетенции социального проектирования, в т.ч. оценки эффективности стратегических программ КСО современных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531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ESG управление на предприятиях РФ и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531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5B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5B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5B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5B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5B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5B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5B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5B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5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>ПК-7 - Способен к созданию систем управления и мониторинга организации с применением информационных и коммуникационных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5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  <w:lang w:bidi="ru-RU"/>
              </w:rPr>
              <w:t>ПК-7.2 - Разрабатывает варианты управленческих решений и обосновывает их выбор на основе критериев социально-экономической эффективности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5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BE1">
              <w:rPr>
                <w:rFonts w:ascii="Times New Roman" w:hAnsi="Times New Roman" w:cs="Times New Roman"/>
              </w:rPr>
              <w:t>основные возможности специализированных программ и модулей анализа объекта изучения на основе критериев социально-экономической эффективности деятельности организации</w:t>
            </w:r>
            <w:r w:rsidRPr="00195B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5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BE1">
              <w:rPr>
                <w:rFonts w:ascii="Times New Roman" w:hAnsi="Times New Roman" w:cs="Times New Roman"/>
              </w:rPr>
              <w:t>выбрать инструментальные средства для анализа данных и принципов, методов и методик управления в соответствии с поставленной задачей на основе критериев социально-экономической эффективности деятельности организации</w:t>
            </w:r>
            <w:r w:rsidRPr="00195B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5B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BE1">
              <w:rPr>
                <w:rFonts w:ascii="Times New Roman" w:hAnsi="Times New Roman" w:cs="Times New Roman"/>
              </w:rPr>
              <w:t>навыками интерпретации результатов управления корпоративной и социальной ответственностью на предприятиях РФ и КН на основе критериев социально-экономической эффективности деятельности организации</w:t>
            </w:r>
            <w:r w:rsidRPr="00195B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5BE1" w14:paraId="6F4647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6FE2E" w14:textId="77777777" w:rsidR="00751095" w:rsidRPr="00195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>ПК-8 - Способен к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20980" w14:textId="77777777" w:rsidR="00751095" w:rsidRPr="00195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  <w:lang w:bidi="ru-RU"/>
              </w:rPr>
              <w:t>ПК-8.1 - Анализирует и применяет отечественный и зарубежный опыт рациональной организации экономической деятельности организации в условиях рыночной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31E5C" w14:textId="77777777" w:rsidR="00751095" w:rsidRPr="00195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BE1">
              <w:rPr>
                <w:rFonts w:ascii="Times New Roman" w:hAnsi="Times New Roman" w:cs="Times New Roman"/>
              </w:rPr>
              <w:t>методы экономического анализа и учета показателей деятельности организации и ее подразделений, методические материалы по планированию, учету и анализу деятельности организации</w:t>
            </w:r>
            <w:r w:rsidRPr="00195BE1">
              <w:rPr>
                <w:rFonts w:ascii="Times New Roman" w:hAnsi="Times New Roman" w:cs="Times New Roman"/>
              </w:rPr>
              <w:t xml:space="preserve"> </w:t>
            </w:r>
          </w:p>
          <w:p w14:paraId="5200855D" w14:textId="77777777" w:rsidR="00751095" w:rsidRPr="00195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BE1">
              <w:rPr>
                <w:rFonts w:ascii="Times New Roman" w:hAnsi="Times New Roman" w:cs="Times New Roman"/>
              </w:rPr>
              <w:t>составлять и анализировать финансово-экономическую отчетность организации, принимать организационно-управленческие решения, которые могут привести к повышению экономической эффективности организации</w:t>
            </w:r>
            <w:r w:rsidRPr="00195BE1">
              <w:rPr>
                <w:rFonts w:ascii="Times New Roman" w:hAnsi="Times New Roman" w:cs="Times New Roman"/>
              </w:rPr>
              <w:t xml:space="preserve">. </w:t>
            </w:r>
          </w:p>
          <w:p w14:paraId="790927BC" w14:textId="77777777" w:rsidR="00751095" w:rsidRPr="00195B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BE1">
              <w:rPr>
                <w:rFonts w:ascii="Times New Roman" w:hAnsi="Times New Roman" w:cs="Times New Roman"/>
              </w:rPr>
              <w:t>способами разработки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  <w:r w:rsidRPr="00195B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5B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5316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ESG и содержание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ESG. Определение экологического, корпоративного управления и социальной ответственности бизнеса. Основоположники концепции, основные тенденции развития и смежные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E970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4F7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Социальные инвестиции и импакт-инвестиции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57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социальных и импакт-инвестиции (социально-преобразующие инвестиции). Социальные инвестиции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5E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47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BA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3D4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6A4F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EF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Стейкхолдер-менеджмент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287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Стейкхолдеры бизнеса – определение, примеры, схемы. Классификация стейкхолдеров международного бизнеса. Формирование разделённой ценности по М.Портеру и М.Крамеру. Роль государства, НКО. Вовлечение сотрудников, корпоративное волонтёрство.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C7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27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0A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35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3AA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E60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Национальные особенности ESG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42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взаимодействия бизнеса и общества в КНР, Японии, США. Полезный для России опыт. Благотворительность и ESG. Приоритетные группы стейкхолдеров. Взаимодействие бизнеса и НКО, корпоративное гражданство. Лучшие практики реализации социальной ответственности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57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D96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09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09A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C9AB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0E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социальных программ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A36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Социальное воздействие бизнеса: определение. Разнообразие выгодоприобретателей социальных проектов бизнеса. Социальный результат и социальный эффект. Методики оценки эффективности социальных проектов. Учет социального эффекта при формировании стратегии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B5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AC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69E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D75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5316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531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Безденежных, Т.И. Корпоративная социальная ответственность : учебное пособие /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Я.В.Шокола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49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95BE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°Ñ%20ÑÐ¾ÑÐ¸Ð°Ð»ÑÐ½Ð°Ñ.pdf</w:t>
              </w:r>
            </w:hyperlink>
          </w:p>
        </w:tc>
      </w:tr>
      <w:tr w:rsidR="00262CF0" w:rsidRPr="007E6725" w14:paraId="2009B3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F20BE9" w14:textId="77777777" w:rsidR="00262CF0" w:rsidRPr="00195B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Покровская, Надежда Николаевна Социальный аудит и корпоративная ответственность : учебное пособие /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Н.Н.Покровская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Ин-т магистратуры, Каф. социологии Санкт-Петербург : Изд-во СПбГЭУ, 2014166 с. :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ил.Имеется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. аналог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.: с. 163-166 (45 назв.), в конце гл. и в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примеч.ЭБ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978-5-7310-3073-1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FA42A" w14:textId="77777777" w:rsidR="00262CF0" w:rsidRPr="00195BE1" w:rsidRDefault="006549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https://opac.unecon.ru/elibrary/elib/474465497.pdf</w:t>
              </w:r>
            </w:hyperlink>
          </w:p>
        </w:tc>
      </w:tr>
      <w:tr w:rsidR="00262CF0" w:rsidRPr="000266C6" w14:paraId="606A22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2AE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Божук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, Светлана Геннадьевна. Корпоративная социальная ответственность [Электронный ресурс] : учебник для студентов</w:t>
            </w:r>
            <w:proofErr w:type="gram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направлению подготовки 080200 - Менеджмент (профиль "Производственный менеджмент" /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С.Г.Божук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В.В.Кулибанова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Т.Р.Тэор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195B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266 с. ISBN 978-5-9978-0591-3.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3DF844" w14:textId="77777777" w:rsidR="00262CF0" w:rsidRPr="007E6725" w:rsidRDefault="006549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95BE1">
                <w:rPr>
                  <w:color w:val="00008B"/>
                  <w:u w:val="single"/>
                  <w:lang w:val="en-US"/>
                </w:rPr>
                <w:t>https://opac.unecon.ru/elibrary/bibl/fulltext/Study/8910.pdf</w:t>
              </w:r>
            </w:hyperlink>
          </w:p>
        </w:tc>
      </w:tr>
    </w:tbl>
    <w:p w14:paraId="570D085B" w14:textId="77777777" w:rsidR="0091168E" w:rsidRPr="00195BE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531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EC1ECB" w14:textId="77777777" w:rsidTr="007B550D">
        <w:tc>
          <w:tcPr>
            <w:tcW w:w="9345" w:type="dxa"/>
          </w:tcPr>
          <w:p w14:paraId="62C1BF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021DEB" w14:textId="77777777" w:rsidTr="007B550D">
        <w:tc>
          <w:tcPr>
            <w:tcW w:w="9345" w:type="dxa"/>
          </w:tcPr>
          <w:p w14:paraId="266620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A1D820" w14:textId="77777777" w:rsidTr="007B550D">
        <w:tc>
          <w:tcPr>
            <w:tcW w:w="9345" w:type="dxa"/>
          </w:tcPr>
          <w:p w14:paraId="67428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FC9197" w14:textId="77777777" w:rsidTr="007B550D">
        <w:tc>
          <w:tcPr>
            <w:tcW w:w="9345" w:type="dxa"/>
          </w:tcPr>
          <w:p w14:paraId="21ED41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5316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49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531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5B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5B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B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5B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B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5B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5BE1">
              <w:rPr>
                <w:sz w:val="22"/>
                <w:szCs w:val="22"/>
              </w:rPr>
              <w:t>комплексом</w:t>
            </w:r>
            <w:proofErr w:type="gramStart"/>
            <w:r w:rsidRPr="00195BE1">
              <w:rPr>
                <w:sz w:val="22"/>
                <w:szCs w:val="22"/>
              </w:rPr>
              <w:t>.С</w:t>
            </w:r>
            <w:proofErr w:type="gramEnd"/>
            <w:r w:rsidRPr="00195BE1">
              <w:rPr>
                <w:sz w:val="22"/>
                <w:szCs w:val="22"/>
              </w:rPr>
              <w:t>пециализированная</w:t>
            </w:r>
            <w:proofErr w:type="spellEnd"/>
            <w:r w:rsidRPr="00195B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195BE1">
              <w:rPr>
                <w:sz w:val="22"/>
                <w:szCs w:val="22"/>
              </w:rPr>
              <w:t>.К</w:t>
            </w:r>
            <w:proofErr w:type="gramEnd"/>
            <w:r w:rsidRPr="00195BE1">
              <w:rPr>
                <w:sz w:val="22"/>
                <w:szCs w:val="22"/>
              </w:rPr>
              <w:t xml:space="preserve">омпьютер </w:t>
            </w:r>
            <w:r w:rsidRPr="00195BE1">
              <w:rPr>
                <w:sz w:val="22"/>
                <w:szCs w:val="22"/>
                <w:lang w:val="en-US"/>
              </w:rPr>
              <w:t>I</w:t>
            </w:r>
            <w:r w:rsidRPr="00195BE1">
              <w:rPr>
                <w:sz w:val="22"/>
                <w:szCs w:val="22"/>
              </w:rPr>
              <w:t>5-7400/8</w:t>
            </w:r>
            <w:r w:rsidRPr="00195BE1">
              <w:rPr>
                <w:sz w:val="22"/>
                <w:szCs w:val="22"/>
                <w:lang w:val="en-US"/>
              </w:rPr>
              <w:t>Gb</w:t>
            </w:r>
            <w:r w:rsidRPr="00195BE1">
              <w:rPr>
                <w:sz w:val="22"/>
                <w:szCs w:val="22"/>
              </w:rPr>
              <w:t>/1</w:t>
            </w:r>
            <w:r w:rsidRPr="00195BE1">
              <w:rPr>
                <w:sz w:val="22"/>
                <w:szCs w:val="22"/>
                <w:lang w:val="en-US"/>
              </w:rPr>
              <w:t>Tb</w:t>
            </w:r>
            <w:r w:rsidRPr="00195BE1">
              <w:rPr>
                <w:sz w:val="22"/>
                <w:szCs w:val="22"/>
              </w:rPr>
              <w:t>/</w:t>
            </w:r>
            <w:r w:rsidRPr="00195BE1">
              <w:rPr>
                <w:sz w:val="22"/>
                <w:szCs w:val="22"/>
                <w:lang w:val="en-US"/>
              </w:rPr>
              <w:t>DELL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S</w:t>
            </w:r>
            <w:r w:rsidRPr="00195BE1">
              <w:rPr>
                <w:sz w:val="22"/>
                <w:szCs w:val="22"/>
              </w:rPr>
              <w:t>2218</w:t>
            </w:r>
            <w:r w:rsidRPr="00195BE1">
              <w:rPr>
                <w:sz w:val="22"/>
                <w:szCs w:val="22"/>
                <w:lang w:val="en-US"/>
              </w:rPr>
              <w:t>H</w:t>
            </w:r>
            <w:r w:rsidRPr="00195BE1">
              <w:rPr>
                <w:sz w:val="22"/>
                <w:szCs w:val="22"/>
              </w:rPr>
              <w:t xml:space="preserve"> - 21 шт., Сетевой коммутатор </w:t>
            </w:r>
            <w:r w:rsidRPr="00195BE1">
              <w:rPr>
                <w:sz w:val="22"/>
                <w:szCs w:val="22"/>
                <w:lang w:val="en-US"/>
              </w:rPr>
              <w:t>Cisco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WS</w:t>
            </w:r>
            <w:r w:rsidRPr="00195BE1">
              <w:rPr>
                <w:sz w:val="22"/>
                <w:szCs w:val="22"/>
              </w:rPr>
              <w:t>-</w:t>
            </w:r>
            <w:r w:rsidRPr="00195BE1">
              <w:rPr>
                <w:sz w:val="22"/>
                <w:szCs w:val="22"/>
                <w:lang w:val="en-US"/>
              </w:rPr>
              <w:t>C</w:t>
            </w:r>
            <w:r w:rsidRPr="00195BE1">
              <w:rPr>
                <w:sz w:val="22"/>
                <w:szCs w:val="22"/>
              </w:rPr>
              <w:t>2960-48</w:t>
            </w:r>
            <w:r w:rsidRPr="00195BE1">
              <w:rPr>
                <w:sz w:val="22"/>
                <w:szCs w:val="22"/>
                <w:lang w:val="en-US"/>
              </w:rPr>
              <w:t>TT</w:t>
            </w:r>
            <w:r w:rsidRPr="00195BE1">
              <w:rPr>
                <w:sz w:val="22"/>
                <w:szCs w:val="22"/>
              </w:rPr>
              <w:t>-</w:t>
            </w:r>
            <w:r w:rsidRPr="00195BE1">
              <w:rPr>
                <w:sz w:val="22"/>
                <w:szCs w:val="22"/>
                <w:lang w:val="en-US"/>
              </w:rPr>
              <w:t>L</w:t>
            </w:r>
            <w:r w:rsidRPr="00195BE1">
              <w:rPr>
                <w:sz w:val="22"/>
                <w:szCs w:val="22"/>
              </w:rPr>
              <w:t xml:space="preserve"> (</w:t>
            </w:r>
            <w:r w:rsidRPr="00195BE1">
              <w:rPr>
                <w:sz w:val="22"/>
                <w:szCs w:val="22"/>
                <w:lang w:val="en-US"/>
              </w:rPr>
              <w:t>Catalyst</w:t>
            </w:r>
            <w:r w:rsidRPr="00195BE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195BE1">
              <w:rPr>
                <w:sz w:val="22"/>
                <w:szCs w:val="22"/>
                <w:lang w:val="en-US"/>
              </w:rPr>
              <w:t>Cisco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Catalyst</w:t>
            </w:r>
            <w:r w:rsidRPr="00195BE1">
              <w:rPr>
                <w:sz w:val="22"/>
                <w:szCs w:val="22"/>
              </w:rPr>
              <w:t xml:space="preserve"> 2960 24 </w:t>
            </w:r>
            <w:r w:rsidRPr="00195BE1">
              <w:rPr>
                <w:sz w:val="22"/>
                <w:szCs w:val="22"/>
                <w:lang w:val="en-US"/>
              </w:rPr>
              <w:t>WS</w:t>
            </w:r>
            <w:r w:rsidRPr="00195BE1">
              <w:rPr>
                <w:sz w:val="22"/>
                <w:szCs w:val="22"/>
              </w:rPr>
              <w:t>-</w:t>
            </w:r>
            <w:r w:rsidRPr="00195BE1">
              <w:rPr>
                <w:sz w:val="22"/>
                <w:szCs w:val="22"/>
                <w:lang w:val="en-US"/>
              </w:rPr>
              <w:t>C</w:t>
            </w:r>
            <w:r w:rsidRPr="00195BE1">
              <w:rPr>
                <w:sz w:val="22"/>
                <w:szCs w:val="22"/>
              </w:rPr>
              <w:t>2960-24</w:t>
            </w:r>
            <w:r w:rsidRPr="00195BE1">
              <w:rPr>
                <w:sz w:val="22"/>
                <w:szCs w:val="22"/>
                <w:lang w:val="en-US"/>
              </w:rPr>
              <w:t>PC</w:t>
            </w:r>
            <w:r w:rsidRPr="00195BE1">
              <w:rPr>
                <w:sz w:val="22"/>
                <w:szCs w:val="22"/>
              </w:rPr>
              <w:t>-</w:t>
            </w:r>
            <w:r w:rsidRPr="00195BE1">
              <w:rPr>
                <w:sz w:val="22"/>
                <w:szCs w:val="22"/>
                <w:lang w:val="en-US"/>
              </w:rPr>
              <w:t>L</w:t>
            </w:r>
            <w:r w:rsidRPr="00195B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BE1" w14:paraId="5433357B" w14:textId="77777777" w:rsidTr="008416EB">
        <w:tc>
          <w:tcPr>
            <w:tcW w:w="7797" w:type="dxa"/>
            <w:shd w:val="clear" w:color="auto" w:fill="auto"/>
          </w:tcPr>
          <w:p w14:paraId="656A133D" w14:textId="77777777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5B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5BE1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95BE1">
              <w:rPr>
                <w:sz w:val="22"/>
                <w:szCs w:val="22"/>
                <w:lang w:val="en-US"/>
              </w:rPr>
              <w:t>HP</w:t>
            </w:r>
            <w:r w:rsidRPr="00195BE1">
              <w:rPr>
                <w:sz w:val="22"/>
                <w:szCs w:val="22"/>
              </w:rPr>
              <w:t xml:space="preserve"> 250 </w:t>
            </w:r>
            <w:r w:rsidRPr="00195BE1">
              <w:rPr>
                <w:sz w:val="22"/>
                <w:szCs w:val="22"/>
                <w:lang w:val="en-US"/>
              </w:rPr>
              <w:t>G</w:t>
            </w:r>
            <w:r w:rsidRPr="00195BE1">
              <w:rPr>
                <w:sz w:val="22"/>
                <w:szCs w:val="22"/>
              </w:rPr>
              <w:t>6 1</w:t>
            </w:r>
            <w:r w:rsidRPr="00195BE1">
              <w:rPr>
                <w:sz w:val="22"/>
                <w:szCs w:val="22"/>
                <w:lang w:val="en-US"/>
              </w:rPr>
              <w:t>WY</w:t>
            </w:r>
            <w:r w:rsidRPr="00195BE1">
              <w:rPr>
                <w:sz w:val="22"/>
                <w:szCs w:val="22"/>
              </w:rPr>
              <w:t>58</w:t>
            </w:r>
            <w:r w:rsidRPr="00195BE1">
              <w:rPr>
                <w:sz w:val="22"/>
                <w:szCs w:val="22"/>
                <w:lang w:val="en-US"/>
              </w:rPr>
              <w:t>EA</w:t>
            </w:r>
            <w:r w:rsidRPr="00195BE1">
              <w:rPr>
                <w:sz w:val="22"/>
                <w:szCs w:val="22"/>
              </w:rPr>
              <w:t xml:space="preserve">, Мультимедийный проектор </w:t>
            </w:r>
            <w:r w:rsidRPr="00195BE1">
              <w:rPr>
                <w:sz w:val="22"/>
                <w:szCs w:val="22"/>
                <w:lang w:val="en-US"/>
              </w:rPr>
              <w:t>LG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PF</w:t>
            </w:r>
            <w:r w:rsidRPr="00195BE1">
              <w:rPr>
                <w:sz w:val="22"/>
                <w:szCs w:val="22"/>
              </w:rPr>
              <w:t>1500</w:t>
            </w:r>
            <w:r w:rsidRPr="00195BE1">
              <w:rPr>
                <w:sz w:val="22"/>
                <w:szCs w:val="22"/>
                <w:lang w:val="en-US"/>
              </w:rPr>
              <w:t>G</w:t>
            </w:r>
            <w:r w:rsidRPr="00195B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0ECA5" w14:textId="77777777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BE1" w14:paraId="2DB81356" w14:textId="77777777" w:rsidTr="008416EB">
        <w:tc>
          <w:tcPr>
            <w:tcW w:w="7797" w:type="dxa"/>
            <w:shd w:val="clear" w:color="auto" w:fill="auto"/>
          </w:tcPr>
          <w:p w14:paraId="4B978AB9" w14:textId="77777777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5B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5B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95BE1">
              <w:rPr>
                <w:sz w:val="22"/>
                <w:szCs w:val="22"/>
                <w:lang w:val="en-US"/>
              </w:rPr>
              <w:t>Intel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I</w:t>
            </w:r>
            <w:r w:rsidRPr="00195BE1">
              <w:rPr>
                <w:sz w:val="22"/>
                <w:szCs w:val="22"/>
              </w:rPr>
              <w:t>5-7400/16</w:t>
            </w:r>
            <w:r w:rsidRPr="00195BE1">
              <w:rPr>
                <w:sz w:val="22"/>
                <w:szCs w:val="22"/>
                <w:lang w:val="en-US"/>
              </w:rPr>
              <w:t>Gb</w:t>
            </w:r>
            <w:r w:rsidRPr="00195BE1">
              <w:rPr>
                <w:sz w:val="22"/>
                <w:szCs w:val="22"/>
              </w:rPr>
              <w:t>/1</w:t>
            </w:r>
            <w:r w:rsidRPr="00195BE1">
              <w:rPr>
                <w:sz w:val="22"/>
                <w:szCs w:val="22"/>
                <w:lang w:val="en-US"/>
              </w:rPr>
              <w:t>Tb</w:t>
            </w:r>
            <w:r w:rsidRPr="00195BE1">
              <w:rPr>
                <w:sz w:val="22"/>
                <w:szCs w:val="22"/>
              </w:rPr>
              <w:t xml:space="preserve">/ видеокарта </w:t>
            </w:r>
            <w:r w:rsidRPr="00195BE1">
              <w:rPr>
                <w:sz w:val="22"/>
                <w:szCs w:val="22"/>
                <w:lang w:val="en-US"/>
              </w:rPr>
              <w:t>NVIDIA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GeForce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GT</w:t>
            </w:r>
            <w:r w:rsidRPr="00195BE1">
              <w:rPr>
                <w:sz w:val="22"/>
                <w:szCs w:val="22"/>
              </w:rPr>
              <w:t xml:space="preserve"> 710/Монитор </w:t>
            </w:r>
            <w:r w:rsidRPr="00195BE1">
              <w:rPr>
                <w:sz w:val="22"/>
                <w:szCs w:val="22"/>
                <w:lang w:val="en-US"/>
              </w:rPr>
              <w:t>DELL</w:t>
            </w:r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S</w:t>
            </w:r>
            <w:r w:rsidRPr="00195BE1">
              <w:rPr>
                <w:sz w:val="22"/>
                <w:szCs w:val="22"/>
              </w:rPr>
              <w:t>2218</w:t>
            </w:r>
            <w:r w:rsidRPr="00195BE1">
              <w:rPr>
                <w:sz w:val="22"/>
                <w:szCs w:val="22"/>
                <w:lang w:val="en-US"/>
              </w:rPr>
              <w:t>H</w:t>
            </w:r>
            <w:r w:rsidRPr="00195BE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95B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Switch</w:t>
            </w:r>
            <w:r w:rsidRPr="00195BE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95B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x</w:t>
            </w:r>
            <w:r w:rsidRPr="00195BE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95BE1">
              <w:rPr>
                <w:sz w:val="22"/>
                <w:szCs w:val="22"/>
              </w:rPr>
              <w:t>подпружинен.ручной</w:t>
            </w:r>
            <w:proofErr w:type="spellEnd"/>
            <w:r w:rsidRPr="00195BE1">
              <w:rPr>
                <w:sz w:val="22"/>
                <w:szCs w:val="22"/>
              </w:rPr>
              <w:t xml:space="preserve"> </w:t>
            </w:r>
            <w:r w:rsidRPr="00195BE1">
              <w:rPr>
                <w:sz w:val="22"/>
                <w:szCs w:val="22"/>
                <w:lang w:val="en-US"/>
              </w:rPr>
              <w:t>MW</w:t>
            </w:r>
            <w:r w:rsidRPr="00195BE1">
              <w:rPr>
                <w:sz w:val="22"/>
                <w:szCs w:val="22"/>
              </w:rPr>
              <w:t xml:space="preserve"> </w:t>
            </w:r>
            <w:proofErr w:type="spellStart"/>
            <w:r w:rsidRPr="00195BE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95BE1">
              <w:rPr>
                <w:sz w:val="22"/>
                <w:szCs w:val="22"/>
              </w:rPr>
              <w:t xml:space="preserve"> 200х200см (</w:t>
            </w:r>
            <w:r w:rsidRPr="00195BE1">
              <w:rPr>
                <w:sz w:val="22"/>
                <w:szCs w:val="22"/>
                <w:lang w:val="en-US"/>
              </w:rPr>
              <w:t>S</w:t>
            </w:r>
            <w:r w:rsidRPr="00195BE1">
              <w:rPr>
                <w:sz w:val="22"/>
                <w:szCs w:val="22"/>
              </w:rPr>
              <w:t>/</w:t>
            </w:r>
            <w:r w:rsidRPr="00195BE1">
              <w:rPr>
                <w:sz w:val="22"/>
                <w:szCs w:val="22"/>
                <w:lang w:val="en-US"/>
              </w:rPr>
              <w:t>N</w:t>
            </w:r>
            <w:r w:rsidRPr="00195B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1A949" w14:textId="77777777" w:rsidR="002C735C" w:rsidRPr="00195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B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5316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531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531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531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BE1" w14:paraId="0F7FB88F" w14:textId="77777777" w:rsidTr="00015210">
        <w:tc>
          <w:tcPr>
            <w:tcW w:w="562" w:type="dxa"/>
          </w:tcPr>
          <w:p w14:paraId="17490A19" w14:textId="77777777" w:rsidR="00195BE1" w:rsidRPr="000266C6" w:rsidRDefault="00195BE1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8152D82" w14:textId="77777777" w:rsidR="00195BE1" w:rsidRPr="00195BE1" w:rsidRDefault="00195BE1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531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5B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5316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5B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5BE1" w14:paraId="5A1C9382" w14:textId="77777777" w:rsidTr="00801458">
        <w:tc>
          <w:tcPr>
            <w:tcW w:w="2336" w:type="dxa"/>
          </w:tcPr>
          <w:p w14:paraId="4C518DAB" w14:textId="77777777" w:rsidR="005D65A5" w:rsidRPr="00195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5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5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5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5BE1" w14:paraId="07658034" w14:textId="77777777" w:rsidTr="00801458">
        <w:tc>
          <w:tcPr>
            <w:tcW w:w="2336" w:type="dxa"/>
          </w:tcPr>
          <w:p w14:paraId="1553D698" w14:textId="78F29BFB" w:rsidR="005D65A5" w:rsidRPr="00195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95BE1" w14:paraId="3AC99E2B" w14:textId="77777777" w:rsidTr="00801458">
        <w:tc>
          <w:tcPr>
            <w:tcW w:w="2336" w:type="dxa"/>
          </w:tcPr>
          <w:p w14:paraId="09CA9E77" w14:textId="77777777" w:rsidR="005D65A5" w:rsidRPr="00195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2DF500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71CDC90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4658CE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195BE1" w14:paraId="0FBF0347" w14:textId="77777777" w:rsidTr="00801458">
        <w:tc>
          <w:tcPr>
            <w:tcW w:w="2336" w:type="dxa"/>
          </w:tcPr>
          <w:p w14:paraId="63C5AE76" w14:textId="77777777" w:rsidR="005D65A5" w:rsidRPr="00195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C2D2B7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1A74E6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035ACC" w14:textId="77777777" w:rsidR="005D65A5" w:rsidRPr="00195BE1" w:rsidRDefault="007478E0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95B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5B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531643"/>
      <w:r w:rsidRPr="00195B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94CFADF" w:rsidR="00C23E7F" w:rsidRPr="00195BE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BE1" w:rsidRPr="00195BE1" w14:paraId="411D9D0B" w14:textId="77777777" w:rsidTr="00015210">
        <w:tc>
          <w:tcPr>
            <w:tcW w:w="562" w:type="dxa"/>
          </w:tcPr>
          <w:p w14:paraId="45CE7F12" w14:textId="77777777" w:rsidR="00195BE1" w:rsidRPr="00195BE1" w:rsidRDefault="00195BE1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EDA69D" w14:textId="77777777" w:rsidR="00195BE1" w:rsidRPr="00195BE1" w:rsidRDefault="00195BE1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411679" w14:textId="77777777" w:rsidR="00195BE1" w:rsidRPr="00195BE1" w:rsidRDefault="00195B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5B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531644"/>
      <w:r w:rsidRPr="00195B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5B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5BE1" w14:paraId="0267C479" w14:textId="77777777" w:rsidTr="00801458">
        <w:tc>
          <w:tcPr>
            <w:tcW w:w="2500" w:type="pct"/>
          </w:tcPr>
          <w:p w14:paraId="37F699C9" w14:textId="77777777" w:rsidR="00B8237E" w:rsidRPr="00195B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5B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B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5BE1" w14:paraId="3F240151" w14:textId="77777777" w:rsidTr="00801458">
        <w:tc>
          <w:tcPr>
            <w:tcW w:w="2500" w:type="pct"/>
          </w:tcPr>
          <w:p w14:paraId="61E91592" w14:textId="61A0874C" w:rsidR="00B8237E" w:rsidRPr="00195B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195BE1" w:rsidRDefault="005C548A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195BE1" w14:paraId="71782129" w14:textId="77777777" w:rsidTr="00801458">
        <w:tc>
          <w:tcPr>
            <w:tcW w:w="2500" w:type="pct"/>
          </w:tcPr>
          <w:p w14:paraId="2DED72FE" w14:textId="77777777" w:rsidR="00B8237E" w:rsidRPr="00195B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9613698" w14:textId="77777777" w:rsidR="00B8237E" w:rsidRPr="00195BE1" w:rsidRDefault="005C548A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195BE1" w14:paraId="08390DDD" w14:textId="77777777" w:rsidTr="00801458">
        <w:tc>
          <w:tcPr>
            <w:tcW w:w="2500" w:type="pct"/>
          </w:tcPr>
          <w:p w14:paraId="289D07B9" w14:textId="77777777" w:rsidR="00B8237E" w:rsidRPr="00195B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B3E185A" w14:textId="77777777" w:rsidR="00B8237E" w:rsidRPr="00195BE1" w:rsidRDefault="005C548A" w:rsidP="00801458">
            <w:pPr>
              <w:rPr>
                <w:rFonts w:ascii="Times New Roman" w:hAnsi="Times New Roman" w:cs="Times New Roman"/>
              </w:rPr>
            </w:pPr>
            <w:r w:rsidRPr="00195BE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6A0F7BEC" w:rsidR="00C23E7F" w:rsidRPr="00195B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531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A1865" w14:textId="77777777" w:rsidR="006549CA" w:rsidRDefault="006549CA" w:rsidP="00315CA6">
      <w:pPr>
        <w:spacing w:after="0" w:line="240" w:lineRule="auto"/>
      </w:pPr>
      <w:r>
        <w:separator/>
      </w:r>
    </w:p>
  </w:endnote>
  <w:endnote w:type="continuationSeparator" w:id="0">
    <w:p w14:paraId="65C353B7" w14:textId="77777777" w:rsidR="006549CA" w:rsidRDefault="006549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1C14AC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6C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AA495" w14:textId="77777777" w:rsidR="006549CA" w:rsidRDefault="006549CA" w:rsidP="00315CA6">
      <w:pPr>
        <w:spacing w:after="0" w:line="240" w:lineRule="auto"/>
      </w:pPr>
      <w:r>
        <w:separator/>
      </w:r>
    </w:p>
  </w:footnote>
  <w:footnote w:type="continuationSeparator" w:id="0">
    <w:p w14:paraId="308F0500" w14:textId="77777777" w:rsidR="006549CA" w:rsidRDefault="006549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6C6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5BE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277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9CA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74465497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86;&#1088;&#1087;&#1086;&#1088;&#1072;&#1090;&#1080;&#1074;&#1085;&#1072;&#1103;%20&#1089;&#1086;&#1094;&#1080;&#1072;&#1083;&#1100;&#1085;&#1072;&#1103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9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44C94-7AD5-4590-AA00-601987FD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